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E93257" w:rsidRPr="00ED2638" w:rsidTr="00E93257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89"/>
            </w:tblGrid>
            <w:tr w:rsidR="00E93257" w:rsidRPr="00ED2638">
              <w:trPr>
                <w:trHeight w:val="480"/>
                <w:jc w:val="center"/>
              </w:trPr>
              <w:tc>
                <w:tcPr>
                  <w:tcW w:w="878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Çalışma ve Sosyal Güvenlik Bakanlığından: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KADIN ÇALIŞANLARIN GECE POSTALARINDA ÇALIŞTIRILMA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KOŞULLARI HAKKINDA YÖNETMELİK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BİRİNCİ BÖLÜM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Amaç, Kapsam, Dayanak ve Tanımlar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Amaç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 –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(1) Bu Yönetmeliğin amacı, on sekiz yaşını doldurmuş kadın çalışanların gece postalarında çalıştırılmalarına ilişkin usul ve esasları düzenlemektir.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Kapsam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2 –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(1) Bu Yönetmelik, </w:t>
                  </w:r>
                  <w:proofErr w:type="gramStart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20/6/2012</w:t>
                  </w:r>
                  <w:proofErr w:type="gramEnd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tarihli ve 6331 sayılı İş Sağlığı ve Güvenliği Kanunu kapsamındaki işyerlerinde on sekiz yaşını doldurmuş kadın çalışanların gece postalarında çalıştırılmalarını kapsar.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Dayanak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3 – 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 Bu Yönetmelik, </w:t>
                  </w:r>
                  <w:proofErr w:type="gramStart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22/5/2003</w:t>
                  </w:r>
                  <w:proofErr w:type="gramEnd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tarihli ve 4857 sayılı İş Kanununun 73 üncü ve İş Sağlığı ve Güvenliği Kanununun 30 uncu maddelerine dayanılarak hazırlanmıştır.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Tanımlar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4 –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(1) Bu Yönetmelikte geçen;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a) Gece postası: 4857 sayılı İş Kanununun 69 uncu maddesinde belirtilen gece çalışma sürelerini kapsayan ve yedi buçuk saati geçmeyen çalışma zamanını,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b) Kadın çalışan: On sekiz yaşını doldurmuş kadın çalışanı,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ifade</w:t>
                  </w:r>
                  <w:proofErr w:type="gramEnd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eder.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İKİNCİ BÖLÜM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Kadın Çalışanların Gece Postasında Çalıştırılmaları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B57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Kadın çalışanların gece postasında çalıştırılma süresi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5 –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(1) </w:t>
                  </w:r>
                  <w:r w:rsidRPr="00ED263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>Kadın çalışanlar her ne şekilde olursa olsun gece postasında yedi buçuk saatten fazla çalıştırılamaz.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B57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İşyerine ulaşım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6 –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(1) Belediye sınırları dışındaki her türlü işyeri işverenleri ile belediye sınırları içinde olmakla beraber, posta değişim saatlerinde </w:t>
                  </w:r>
                  <w:r w:rsidRPr="00ED2638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toplu taşıma araçları ile gidip gelme zorluğu bulunan 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işyeri işverenleri, gece postalarında çalıştıracakları kadın çalışanları, sağlayacakları uygun araçlarla ikametgâhlarına en</w:t>
                  </w:r>
                  <w:bookmarkStart w:id="0" w:name="_GoBack"/>
                  <w:bookmarkEnd w:id="0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yakın merkezden, işyerine götürüp getirmekle yükümlüdür.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B57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Sağlık gözetimi</w:t>
                  </w:r>
                </w:p>
                <w:p w:rsidR="00E93257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7 –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(1) Kadın çalışanların gece postalarında çalıştırılabilmeleri için, işe başlamadan önce, gece postalarında çalıştırılmalarında sakınca olmadığına ilişkin sağlık raporu işyerinde görevli işyeri hekiminden alınır.</w:t>
                  </w:r>
                </w:p>
                <w:p w:rsidR="00E93243" w:rsidRPr="00ED2638" w:rsidRDefault="00E93243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E93257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(2) Ayrıca işveren, işin devamı süresince, çalışanın özel durumunu, işyerinde maruz kalınan sağlık ve güvenlik risklerini de dikkate alarak </w:t>
                  </w:r>
                  <w:r w:rsidRPr="00E93243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işyeri hekimince belirlenen düzenli aralıklarla 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çalışanların sağlık muayenelerinin yapılmasını sağlar.</w:t>
                  </w:r>
                </w:p>
                <w:p w:rsidR="00E93243" w:rsidRPr="00ED2638" w:rsidRDefault="00E93243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B57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Kadın çalışanların, eşlerinin de gece postasında çalışması durumu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8 – 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 Kadın çalışanın kocası da işin postalar halinde yürütüldüğü aynı veya ayrı bir işyerinde çalışıyor ise kadın çalışanın isteği üzerine, gece çalıştırılması, kocasının çalıştığı gece postasına rastlamayacak şekilde düzenlenir.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(2) Aynı işyerinde çalışan eşlerin aynı gece postasında çalışma istekleri, işverence, 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lastRenderedPageBreak/>
                    <w:t>imkan </w:t>
                  </w:r>
                  <w:proofErr w:type="gramStart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dahilinde</w:t>
                  </w:r>
                  <w:proofErr w:type="gramEnd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karşılanır.</w:t>
                  </w:r>
                </w:p>
                <w:p w:rsidR="001B57F0" w:rsidRDefault="001B57F0" w:rsidP="001B57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  <w:p w:rsidR="00E93257" w:rsidRPr="00ED2638" w:rsidRDefault="00E93257" w:rsidP="001B57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ÜÇÜNCÜ BÖLÜM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Gebelik ve Analık Durumunda Çalıştırılma Yasağı ve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Saklama Yükümlülüğü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Gebelik ve analık durumunda çalıştırılma yasağı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9 –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(1)</w:t>
                  </w:r>
                  <w:r w:rsidRPr="001B57F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Kadın çalışanlar, gebe olduklarının doktor raporuyla tespitinden itibaren doğuma kadar, emziren kadın çalışanlar ise doğum tarihinden başlamak üzere kendi mevzuatlarındaki hükümler saklı kalmak kaydıyla </w:t>
                  </w:r>
                  <w:r w:rsidRPr="001B57F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highlight w:val="yellow"/>
                      <w:lang w:eastAsia="tr-TR"/>
                    </w:rPr>
                    <w:t>bir yıl</w:t>
                  </w:r>
                  <w:r w:rsidRPr="001B57F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süre ile gece postalarında çalıştırılamazlar.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 Ancak emziren kadın çalışanlarda bu süre, anne veya çocuğun sağlığı açısından gerekli olduğunun işyerinde görevli işyeri hekiminden alınan</w:t>
                  </w:r>
                  <w:r w:rsidRPr="001B57F0">
                    <w:rPr>
                      <w:rFonts w:ascii="Times New Roman" w:eastAsia="Times New Roman" w:hAnsi="Times New Roman" w:cs="Times New Roman"/>
                      <w:color w:val="FF0000"/>
                      <w:sz w:val="24"/>
                      <w:szCs w:val="24"/>
                      <w:lang w:eastAsia="tr-TR"/>
                    </w:rPr>
                    <w:t xml:space="preserve"> raporla belgelenmesi halinde altı ay daha uzatılır.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(3) Bu çalışanların anılan sürelerdeki çalışmaları, </w:t>
                  </w:r>
                  <w:proofErr w:type="gramStart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14/7/2004</w:t>
                  </w:r>
                  <w:proofErr w:type="gramEnd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tarihli ve 25522 sayılı Resmî </w:t>
                  </w:r>
                  <w:proofErr w:type="spellStart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Gazete’de</w:t>
                  </w:r>
                  <w:proofErr w:type="spellEnd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yayımlanan Gebe veya Emziren Kadınların Çalıştırılma Şartlarıyla Emzirme Odaları ve Çocuk Bakım Yurtlarına Dair Yönetmelik hükümleri saklı kalmak üzere gündüz postalarına rastlayacak şekilde düzenlenir.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1B57F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highlight w:val="yellow"/>
                      <w:lang w:eastAsia="tr-TR"/>
                    </w:rPr>
                    <w:t>Saklama yükümlülüğü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10 –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(1) Gece postalarında kadın çalışan çalıştırmak isteyen işverenler, gece çalıştırılacak kadın çalışanların isim listelerini, iş müfettişlerince yapılan denetimlerde göstermek üzere işyerinde saklar.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DÖRDÜNCÜ BÖLÜM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Son Hükümler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Uygulamada öncelik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11 –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(1) Bu Yönetmelik hükümlerinin uygulanmasında öncelikle çalışanın tabi olduğu ilgili mevzuat hükümleri dikkate alınır.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 6331 sayılı Kanun kapsamında olup kendi özel mevzuatlarında hüküm bulunmaması halinde çalışanlar açısından bu Yönetmelik hükümleri uygulanır.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Yürürlükten kaldırılan yönetmelik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12 –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(1) </w:t>
                  </w:r>
                  <w:proofErr w:type="gramStart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9/8/2004</w:t>
                  </w:r>
                  <w:proofErr w:type="gramEnd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 tarihli ve 25548 sayılı Resmî </w:t>
                  </w:r>
                  <w:proofErr w:type="spellStart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Gazete’de</w:t>
                  </w:r>
                  <w:proofErr w:type="spellEnd"/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yayımlanan Kadın İşçilerin Gece Postalarında Çalıştırılma Koşulları Hakkında Yönetmelik yürürlükten kaldırılmıştır.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Sağlık raporlarının geçerliliği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GEÇİCİ MADDE 1 – 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 Bu Yönetmeliğin yayımından önce kadın çalışanların gece postalarına ilişkin alınan sağlık raporları süresince geçerlidir.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(2) 6331sayılı Kanunun 38 inci maddesinde yer alan geçiş sürelerine uygun olarak işyeri hekimi görevlendirme yükümlülüğü bulunmayan işyerlerinde 7 ve 9 uncu maddeleri uyarınca alınması gerekli sağlık raporları geçiş süresince kamu sağlık hizmet sunucularından da alınabilir.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Yürürlük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13 –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 (1) Bu Yönetmelik yayımı tarihinde yürürlüğe girer.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Yürütme</w:t>
                  </w:r>
                </w:p>
                <w:p w:rsidR="00E93257" w:rsidRPr="00ED2638" w:rsidRDefault="00E93257" w:rsidP="001B57F0">
                  <w:pPr>
                    <w:spacing w:after="0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>MADDE 14 – </w:t>
                  </w:r>
                  <w:r w:rsidRPr="00ED263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(1) Bu Yönetmelik hükümlerini Çalışma ve Sosyal Güvenlik Bakanı yürütür.</w:t>
                  </w:r>
                </w:p>
                <w:p w:rsidR="00E93257" w:rsidRPr="00ED2638" w:rsidRDefault="00E93257" w:rsidP="00E9325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ED2638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:rsidR="00E93257" w:rsidRPr="00ED2638" w:rsidRDefault="00E93257" w:rsidP="00E932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E93257" w:rsidRPr="00ED2638" w:rsidRDefault="00E93257" w:rsidP="00E9325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D263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 </w:t>
      </w:r>
    </w:p>
    <w:p w:rsidR="00E53196" w:rsidRPr="00ED2638" w:rsidRDefault="00E53196">
      <w:pPr>
        <w:rPr>
          <w:sz w:val="24"/>
          <w:szCs w:val="24"/>
        </w:rPr>
      </w:pPr>
    </w:p>
    <w:sectPr w:rsidR="00E53196" w:rsidRPr="00ED263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FE1" w:rsidRDefault="00BE2FE1" w:rsidP="001B57F0">
      <w:pPr>
        <w:spacing w:after="0" w:line="240" w:lineRule="auto"/>
      </w:pPr>
      <w:r>
        <w:separator/>
      </w:r>
    </w:p>
  </w:endnote>
  <w:endnote w:type="continuationSeparator" w:id="0">
    <w:p w:rsidR="00BE2FE1" w:rsidRDefault="00BE2FE1" w:rsidP="001B5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FE1" w:rsidRDefault="00BE2FE1" w:rsidP="001B57F0">
      <w:pPr>
        <w:spacing w:after="0" w:line="240" w:lineRule="auto"/>
      </w:pPr>
      <w:r>
        <w:separator/>
      </w:r>
    </w:p>
  </w:footnote>
  <w:footnote w:type="continuationSeparator" w:id="0">
    <w:p w:rsidR="00BE2FE1" w:rsidRDefault="00BE2FE1" w:rsidP="001B5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9218776"/>
      <w:docPartObj>
        <w:docPartGallery w:val="Page Numbers (Top of Page)"/>
        <w:docPartUnique/>
      </w:docPartObj>
    </w:sdtPr>
    <w:sdtEndPr/>
    <w:sdtContent>
      <w:p w:rsidR="001B57F0" w:rsidRDefault="001B57F0" w:rsidP="001B57F0">
        <w:pPr>
          <w:spacing w:before="100" w:beforeAutospacing="1" w:after="100" w:afterAutospacing="1" w:line="240" w:lineRule="atLeast"/>
        </w:pPr>
        <w:r w:rsidRPr="001B57F0">
          <w:rPr>
            <w:rFonts w:ascii="Times New Roman" w:eastAsia="Times New Roman" w:hAnsi="Times New Roman" w:cs="Times New Roman"/>
            <w:sz w:val="20"/>
            <w:szCs w:val="20"/>
            <w:lang w:eastAsia="tr-TR"/>
          </w:rPr>
          <w:t>KADIN ÇALIŞANLARIN GECE POSTALARINDA ÇALIŞTIRILMA KOŞULLARI HAKKINDA YÖNETMELİK</w:t>
        </w:r>
      </w:p>
      <w:tbl>
        <w:tblPr>
          <w:tblW w:w="9403" w:type="dxa"/>
          <w:jc w:val="center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3545"/>
          <w:gridCol w:w="2931"/>
          <w:gridCol w:w="2927"/>
        </w:tblGrid>
        <w:tr w:rsidR="001B57F0" w:rsidRPr="001B57F0" w:rsidTr="001B57F0">
          <w:trPr>
            <w:trHeight w:val="317"/>
            <w:jc w:val="center"/>
          </w:trPr>
          <w:tc>
            <w:tcPr>
              <w:tcW w:w="3545" w:type="dxa"/>
              <w:tcBorders>
                <w:top w:val="nil"/>
                <w:left w:val="nil"/>
                <w:bottom w:val="single" w:sz="8" w:space="0" w:color="660066"/>
                <w:right w:val="nil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:rsidR="001B57F0" w:rsidRPr="001B57F0" w:rsidRDefault="001B57F0" w:rsidP="00643B0C">
              <w:pPr>
                <w:spacing w:after="0" w:line="240" w:lineRule="atLeast"/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</w:pPr>
              <w:r w:rsidRPr="001B57F0">
                <w:rPr>
                  <w:rFonts w:ascii="Arial" w:eastAsia="Times New Roman" w:hAnsi="Arial" w:cs="Arial"/>
                  <w:sz w:val="20"/>
                  <w:szCs w:val="20"/>
                  <w:lang w:eastAsia="tr-TR"/>
                </w:rPr>
                <w:t>24 Temmuz 2013  ÇARŞAMBA</w:t>
              </w:r>
            </w:p>
          </w:tc>
          <w:tc>
            <w:tcPr>
              <w:tcW w:w="2931" w:type="dxa"/>
              <w:tcBorders>
                <w:top w:val="nil"/>
                <w:left w:val="nil"/>
                <w:bottom w:val="single" w:sz="8" w:space="0" w:color="660066"/>
                <w:right w:val="nil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:rsidR="001B57F0" w:rsidRPr="001B57F0" w:rsidRDefault="001B57F0" w:rsidP="00643B0C">
              <w:pPr>
                <w:spacing w:after="0" w:line="240" w:lineRule="atLeast"/>
                <w:jc w:val="center"/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</w:pPr>
              <w:r w:rsidRPr="001B57F0">
                <w:rPr>
                  <w:rFonts w:ascii="Palatino Linotype" w:eastAsia="Times New Roman" w:hAnsi="Palatino Linotype" w:cs="Times New Roman"/>
                  <w:b/>
                  <w:bCs/>
                  <w:color w:val="800080"/>
                  <w:sz w:val="20"/>
                  <w:szCs w:val="20"/>
                  <w:lang w:eastAsia="tr-TR"/>
                </w:rPr>
                <w:t>Resmî Gazete</w:t>
              </w:r>
            </w:p>
          </w:tc>
          <w:tc>
            <w:tcPr>
              <w:tcW w:w="2927" w:type="dxa"/>
              <w:tcBorders>
                <w:top w:val="nil"/>
                <w:left w:val="nil"/>
                <w:bottom w:val="single" w:sz="8" w:space="0" w:color="660066"/>
                <w:right w:val="nil"/>
              </w:tcBorders>
              <w:tcMar>
                <w:top w:w="0" w:type="dxa"/>
                <w:left w:w="108" w:type="dxa"/>
                <w:bottom w:w="0" w:type="dxa"/>
                <w:right w:w="108" w:type="dxa"/>
              </w:tcMar>
              <w:vAlign w:val="center"/>
              <w:hideMark/>
            </w:tcPr>
            <w:p w:rsidR="001B57F0" w:rsidRPr="001B57F0" w:rsidRDefault="001B57F0" w:rsidP="00643B0C">
              <w:pPr>
                <w:spacing w:before="100" w:beforeAutospacing="1" w:after="100" w:afterAutospacing="1" w:line="240" w:lineRule="auto"/>
                <w:jc w:val="right"/>
                <w:rPr>
                  <w:rFonts w:ascii="Times New Roman" w:eastAsia="Times New Roman" w:hAnsi="Times New Roman" w:cs="Times New Roman"/>
                  <w:sz w:val="20"/>
                  <w:szCs w:val="20"/>
                  <w:lang w:eastAsia="tr-TR"/>
                </w:rPr>
              </w:pPr>
              <w:proofErr w:type="gramStart"/>
              <w:r w:rsidRPr="001B57F0">
                <w:rPr>
                  <w:rFonts w:ascii="Arial" w:eastAsia="Times New Roman" w:hAnsi="Arial" w:cs="Arial"/>
                  <w:sz w:val="20"/>
                  <w:szCs w:val="20"/>
                  <w:lang w:eastAsia="tr-TR"/>
                </w:rPr>
                <w:t>Sayı : 28717</w:t>
              </w:r>
              <w:proofErr w:type="gramEnd"/>
            </w:p>
          </w:tc>
        </w:tr>
      </w:tbl>
      <w:p w:rsidR="001B57F0" w:rsidRDefault="00BE2FE1">
        <w:pPr>
          <w:pStyle w:val="stbilgi"/>
          <w:jc w:val="center"/>
        </w:pPr>
      </w:p>
    </w:sdtContent>
  </w:sdt>
  <w:p w:rsidR="001B57F0" w:rsidRDefault="001B57F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257"/>
    <w:rsid w:val="001B57F0"/>
    <w:rsid w:val="00753118"/>
    <w:rsid w:val="00BE2FE1"/>
    <w:rsid w:val="00E53196"/>
    <w:rsid w:val="00E93243"/>
    <w:rsid w:val="00E93257"/>
    <w:rsid w:val="00E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93257"/>
  </w:style>
  <w:style w:type="character" w:customStyle="1" w:styleId="grame">
    <w:name w:val="grame"/>
    <w:basedOn w:val="VarsaylanParagrafYazTipi"/>
    <w:rsid w:val="00E93257"/>
  </w:style>
  <w:style w:type="paragraph" w:styleId="NormalWeb">
    <w:name w:val="Normal (Web)"/>
    <w:basedOn w:val="Normal"/>
    <w:uiPriority w:val="99"/>
    <w:unhideWhenUsed/>
    <w:rsid w:val="00E9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9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9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9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7F0"/>
  </w:style>
  <w:style w:type="paragraph" w:styleId="Altbilgi">
    <w:name w:val="footer"/>
    <w:basedOn w:val="Normal"/>
    <w:link w:val="AltbilgiChar"/>
    <w:uiPriority w:val="99"/>
    <w:unhideWhenUsed/>
    <w:rsid w:val="001B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7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E93257"/>
  </w:style>
  <w:style w:type="character" w:customStyle="1" w:styleId="grame">
    <w:name w:val="grame"/>
    <w:basedOn w:val="VarsaylanParagrafYazTipi"/>
    <w:rsid w:val="00E93257"/>
  </w:style>
  <w:style w:type="paragraph" w:styleId="NormalWeb">
    <w:name w:val="Normal (Web)"/>
    <w:basedOn w:val="Normal"/>
    <w:uiPriority w:val="99"/>
    <w:unhideWhenUsed/>
    <w:rsid w:val="00E9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E9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E9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E93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B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B57F0"/>
  </w:style>
  <w:style w:type="paragraph" w:styleId="Altbilgi">
    <w:name w:val="footer"/>
    <w:basedOn w:val="Normal"/>
    <w:link w:val="AltbilgiChar"/>
    <w:uiPriority w:val="99"/>
    <w:unhideWhenUsed/>
    <w:rsid w:val="001B5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B5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6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seyithan</cp:lastModifiedBy>
  <cp:revision>5</cp:revision>
  <dcterms:created xsi:type="dcterms:W3CDTF">2013-08-06T10:01:00Z</dcterms:created>
  <dcterms:modified xsi:type="dcterms:W3CDTF">2014-02-24T18:33:00Z</dcterms:modified>
</cp:coreProperties>
</file>